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40F" w:rsidRPr="00AD240F" w:rsidRDefault="00AD240F" w:rsidP="00AD240F">
      <w:pPr>
        <w:tabs>
          <w:tab w:val="left" w:pos="5265"/>
        </w:tabs>
        <w:spacing w:after="0" w:line="240" w:lineRule="auto"/>
        <w:jc w:val="center"/>
        <w:rPr>
          <w:rFonts w:ascii="Times New Roman" w:hAnsi="Times New Roman" w:cs="Times New Roman"/>
          <w:b/>
          <w:sz w:val="24"/>
          <w:szCs w:val="24"/>
          <w:lang w:val="ky-KG"/>
        </w:rPr>
      </w:pPr>
      <w:r w:rsidRPr="00AD240F">
        <w:rPr>
          <w:rFonts w:ascii="Times New Roman" w:hAnsi="Times New Roman" w:cs="Times New Roman"/>
          <w:b/>
          <w:color w:val="202124"/>
          <w:sz w:val="24"/>
          <w:szCs w:val="24"/>
          <w:lang w:val="ky-KG"/>
        </w:rPr>
        <w:t>“</w:t>
      </w:r>
      <w:r w:rsidRPr="00AD240F">
        <w:rPr>
          <w:rFonts w:ascii="Times New Roman" w:eastAsia="Times New Roman" w:hAnsi="Times New Roman" w:cs="Times New Roman"/>
          <w:b/>
          <w:bCs/>
          <w:spacing w:val="5"/>
          <w:sz w:val="24"/>
          <w:szCs w:val="24"/>
          <w:lang w:val="ky-KG" w:eastAsia="ru-RU"/>
        </w:rPr>
        <w:t>Кыргыз Республикасындагы лицензиялык-уруксат</w:t>
      </w:r>
      <w:r w:rsidRPr="00AD240F">
        <w:rPr>
          <w:rFonts w:ascii="Times New Roman" w:eastAsia="Times New Roman" w:hAnsi="Times New Roman" w:cs="Times New Roman"/>
          <w:b/>
          <w:bCs/>
          <w:spacing w:val="5"/>
          <w:sz w:val="24"/>
          <w:szCs w:val="24"/>
          <w:lang w:val="ky-KG" w:eastAsia="ru-RU"/>
        </w:rPr>
        <w:br/>
        <w:t>берүү тутуму жөнүндө</w:t>
      </w:r>
      <w:r w:rsidRPr="00AD240F">
        <w:rPr>
          <w:rFonts w:ascii="Times New Roman" w:hAnsi="Times New Roman" w:cs="Times New Roman"/>
          <w:b/>
          <w:sz w:val="24"/>
          <w:szCs w:val="24"/>
          <w:lang w:val="ky-KG"/>
        </w:rPr>
        <w:t>”Кыргыз Республикасынын Мыйзамына өзгөртүүлөрдү киргизүү тууралуу”</w:t>
      </w:r>
    </w:p>
    <w:p w:rsidR="00AD240F" w:rsidRPr="00AD240F" w:rsidRDefault="00AD240F" w:rsidP="00AD240F">
      <w:pPr>
        <w:pStyle w:val="ad"/>
        <w:jc w:val="center"/>
        <w:rPr>
          <w:rFonts w:ascii="Times New Roman" w:hAnsi="Times New Roman" w:cs="Times New Roman"/>
          <w:b/>
          <w:sz w:val="24"/>
          <w:szCs w:val="24"/>
          <w:lang w:val="ky-KG"/>
        </w:rPr>
      </w:pPr>
      <w:r w:rsidRPr="00AD240F">
        <w:rPr>
          <w:rFonts w:ascii="Times New Roman" w:hAnsi="Times New Roman" w:cs="Times New Roman"/>
          <w:b/>
          <w:sz w:val="24"/>
          <w:szCs w:val="24"/>
          <w:lang w:val="ky-KG"/>
        </w:rPr>
        <w:t>Кыргыз Республикасынын Мыйзамынын долбооруна</w:t>
      </w:r>
    </w:p>
    <w:p w:rsidR="008220FC" w:rsidRPr="00AD240F" w:rsidRDefault="008220FC" w:rsidP="00AD240F">
      <w:pPr>
        <w:spacing w:after="0" w:line="240" w:lineRule="auto"/>
        <w:jc w:val="center"/>
        <w:rPr>
          <w:rFonts w:ascii="Times New Roman" w:hAnsi="Times New Roman" w:cs="Times New Roman"/>
          <w:b/>
          <w:sz w:val="24"/>
          <w:szCs w:val="24"/>
          <w:lang w:val="ky-KG"/>
        </w:rPr>
      </w:pPr>
      <w:r w:rsidRPr="00AD240F">
        <w:rPr>
          <w:rFonts w:ascii="Times New Roman" w:hAnsi="Times New Roman" w:cs="Times New Roman"/>
          <w:b/>
          <w:sz w:val="24"/>
          <w:szCs w:val="24"/>
          <w:lang w:val="ky-KG"/>
        </w:rPr>
        <w:t>САЛЫШТЫРМА ТАБЛИЦАСЫ</w:t>
      </w:r>
    </w:p>
    <w:p w:rsidR="008F2B33" w:rsidRPr="00AD240F" w:rsidRDefault="008F2B33" w:rsidP="00AD240F">
      <w:pPr>
        <w:spacing w:after="0" w:line="240" w:lineRule="auto"/>
        <w:jc w:val="center"/>
        <w:rPr>
          <w:rFonts w:ascii="Times New Roman" w:hAnsi="Times New Roman" w:cs="Times New Roman"/>
          <w:b/>
          <w:sz w:val="24"/>
          <w:szCs w:val="24"/>
          <w:lang w:val="ky-KG"/>
        </w:rPr>
      </w:pPr>
    </w:p>
    <w:p w:rsidR="008220FC" w:rsidRPr="00AD240F" w:rsidRDefault="008220FC" w:rsidP="008F2B33">
      <w:pPr>
        <w:spacing w:after="0" w:line="240" w:lineRule="auto"/>
        <w:jc w:val="center"/>
        <w:rPr>
          <w:rFonts w:ascii="Times New Roman" w:hAnsi="Times New Roman" w:cs="Times New Roman"/>
          <w:b/>
          <w:sz w:val="24"/>
          <w:szCs w:val="24"/>
          <w:lang w:val="ky-KG"/>
        </w:rPr>
      </w:pPr>
    </w:p>
    <w:tbl>
      <w:tblPr>
        <w:tblStyle w:val="a3"/>
        <w:tblW w:w="15168" w:type="dxa"/>
        <w:tblInd w:w="-431" w:type="dxa"/>
        <w:tblLook w:val="04A0" w:firstRow="1" w:lastRow="0" w:firstColumn="1" w:lastColumn="0" w:noHBand="0" w:noVBand="1"/>
      </w:tblPr>
      <w:tblGrid>
        <w:gridCol w:w="7797"/>
        <w:gridCol w:w="7371"/>
      </w:tblGrid>
      <w:tr w:rsidR="009864F1" w:rsidRPr="00AD240F" w:rsidTr="008220FC">
        <w:trPr>
          <w:trHeight w:val="395"/>
        </w:trPr>
        <w:tc>
          <w:tcPr>
            <w:tcW w:w="7797" w:type="dxa"/>
          </w:tcPr>
          <w:p w:rsidR="009864F1" w:rsidRPr="00AD240F" w:rsidRDefault="009864F1" w:rsidP="008F2B33">
            <w:pPr>
              <w:spacing w:after="0" w:line="240" w:lineRule="auto"/>
              <w:jc w:val="center"/>
              <w:rPr>
                <w:rFonts w:ascii="Times New Roman" w:hAnsi="Times New Roman" w:cs="Times New Roman"/>
                <w:sz w:val="24"/>
                <w:szCs w:val="24"/>
                <w:lang w:val="ky-KG"/>
              </w:rPr>
            </w:pPr>
            <w:r w:rsidRPr="00AD240F">
              <w:rPr>
                <w:rFonts w:ascii="Times New Roman" w:hAnsi="Times New Roman" w:cs="Times New Roman"/>
                <w:b/>
                <w:sz w:val="24"/>
                <w:szCs w:val="24"/>
              </w:rPr>
              <w:t>Күчүндөгү редакциясы</w:t>
            </w:r>
          </w:p>
        </w:tc>
        <w:tc>
          <w:tcPr>
            <w:tcW w:w="7371" w:type="dxa"/>
          </w:tcPr>
          <w:p w:rsidR="00E47573" w:rsidRPr="00AD240F" w:rsidRDefault="009864F1" w:rsidP="00830156">
            <w:pPr>
              <w:spacing w:after="0" w:line="240" w:lineRule="auto"/>
              <w:jc w:val="center"/>
              <w:rPr>
                <w:rFonts w:ascii="Times New Roman" w:hAnsi="Times New Roman" w:cs="Times New Roman"/>
                <w:b/>
                <w:sz w:val="24"/>
                <w:szCs w:val="24"/>
              </w:rPr>
            </w:pPr>
            <w:r w:rsidRPr="00AD240F">
              <w:rPr>
                <w:rFonts w:ascii="Times New Roman" w:hAnsi="Times New Roman" w:cs="Times New Roman"/>
                <w:b/>
                <w:sz w:val="24"/>
                <w:szCs w:val="24"/>
              </w:rPr>
              <w:t>Сунушталган редакциясы</w:t>
            </w:r>
          </w:p>
        </w:tc>
      </w:tr>
      <w:tr w:rsidR="009864F1" w:rsidRPr="00AD240F" w:rsidTr="008220FC">
        <w:tc>
          <w:tcPr>
            <w:tcW w:w="7797" w:type="dxa"/>
          </w:tcPr>
          <w:p w:rsidR="00AD240F" w:rsidRPr="00AD240F" w:rsidRDefault="00AD240F" w:rsidP="00AD240F">
            <w:pPr>
              <w:shd w:val="clear" w:color="auto" w:fill="FFFFFF"/>
              <w:spacing w:after="0" w:line="240" w:lineRule="auto"/>
              <w:ind w:firstLine="397"/>
              <w:jc w:val="both"/>
              <w:rPr>
                <w:rFonts w:ascii="Times New Roman" w:hAnsi="Times New Roman" w:cs="Times New Roman"/>
                <w:sz w:val="24"/>
                <w:szCs w:val="24"/>
              </w:rPr>
            </w:pPr>
            <w:r w:rsidRPr="00AD240F">
              <w:rPr>
                <w:rFonts w:ascii="Times New Roman" w:eastAsia="Times New Roman" w:hAnsi="Times New Roman" w:cs="Times New Roman"/>
                <w:b/>
                <w:bCs/>
                <w:color w:val="2B2B2B"/>
                <w:sz w:val="24"/>
                <w:szCs w:val="24"/>
                <w:lang w:eastAsia="ru-RU"/>
              </w:rPr>
              <w:t>15-берене. Лицензияланууга тийиш болгон иштин түрлөрү</w:t>
            </w:r>
            <w:r w:rsidRPr="00AD240F">
              <w:rPr>
                <w:rFonts w:ascii="Times New Roman" w:hAnsi="Times New Roman" w:cs="Times New Roman"/>
                <w:sz w:val="24"/>
                <w:szCs w:val="24"/>
              </w:rPr>
              <w:t xml:space="preserve"> </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Иштин төмөнкү түрлөрү лицензияланууга тийиш: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 электр энергиясын өндүрүү,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 жылуулук энергиясын өндүрүү,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кандай болбосун булактарынан жылуулук энергиясын өндүрүүнү албаганда);</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 өсүмдүктүн чийки затынан биоэтанолду өндүрүштүк көлөмдө өндүрүүнү жана аны сатууну албаганда, мунайды жана жаратылыш газын кайра иштетүү;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 жаратылыш газын өндүрүү, берүү, бөлүштүрүү жана сатуу;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 этил спиртин өндүрүү жана жүгүртүү;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6) алкоголдук продукцияны өндүрүү жана жүгүртүү (өндүрүү же сатуу максатында сактоо, дүң жана чекене сатуу);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7) жеке медициналык мекемелер жана жеке ишкерлер тарабынан жүзөгө ашырылуучу медициналык иш (жеке медициналык мекемелерде же болбосо жеке ишкерлерде жалданып же эмгек келишими боюнча иштеген медицина кызматкерлеринин ишин албаганда);</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8) фармацевттик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lastRenderedPageBreak/>
              <w:t xml:space="preserve">9) </w:t>
            </w:r>
            <w:r w:rsidRPr="00AD240F">
              <w:rPr>
                <w:rFonts w:ascii="Times New Roman" w:eastAsia="Times New Roman" w:hAnsi="Times New Roman" w:cs="Times New Roman"/>
                <w:b/>
                <w:color w:val="2B2B2B"/>
                <w:sz w:val="24"/>
                <w:szCs w:val="24"/>
                <w:lang w:eastAsia="ru-RU"/>
              </w:rPr>
              <w:t>ветеринария жаатындагы адистештирилген ишканаларда вакциналарды жана сывороткаларды</w:t>
            </w:r>
            <w:r w:rsidRPr="00AD240F">
              <w:rPr>
                <w:rFonts w:ascii="Times New Roman" w:eastAsia="Times New Roman" w:hAnsi="Times New Roman" w:cs="Times New Roman"/>
                <w:color w:val="2B2B2B"/>
                <w:sz w:val="24"/>
                <w:szCs w:val="24"/>
                <w:lang w:eastAsia="ru-RU"/>
              </w:rPr>
              <w:t xml:space="preserve"> даярдоо жана сатуу;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10) патогендиктин II тобундагы микроорганизмдер менен иштөө;</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11) электр байланышы жаатындагы иш </w:t>
            </w:r>
            <w:r w:rsidRPr="00AD240F">
              <w:rPr>
                <w:rFonts w:ascii="Times New Roman" w:eastAsia="Times New Roman" w:hAnsi="Times New Roman" w:cs="Times New Roman"/>
                <w:color w:val="000000"/>
                <w:sz w:val="24"/>
                <w:szCs w:val="24"/>
                <w:lang w:val="ky-KG" w:eastAsia="ru-RU"/>
              </w:rPr>
              <w:t>(ички же жабык тармактардын операторлорун жана кызматтарын кошпогондо)</w:t>
            </w:r>
            <w:r w:rsidRPr="00AD240F">
              <w:rPr>
                <w:rFonts w:ascii="Times New Roman" w:eastAsia="Times New Roman" w:hAnsi="Times New Roman" w:cs="Times New Roman"/>
                <w:color w:val="000000"/>
                <w:sz w:val="24"/>
                <w:szCs w:val="24"/>
                <w:lang w:eastAsia="ru-RU"/>
              </w:rPr>
              <w:t>;</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12) почта байланышы жаатындагы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13) маалыматтарды берүү жаатындагы иш </w:t>
            </w:r>
            <w:r w:rsidRPr="00AD240F">
              <w:rPr>
                <w:rFonts w:ascii="Times New Roman" w:eastAsia="Times New Roman" w:hAnsi="Times New Roman" w:cs="Times New Roman"/>
                <w:color w:val="000000"/>
                <w:sz w:val="24"/>
                <w:szCs w:val="24"/>
                <w:lang w:val="ky-KG" w:eastAsia="ru-RU"/>
              </w:rPr>
              <w:t>(буга ички же жабык тармактардын операторлорун жана кызматтары кирбейт)</w:t>
            </w:r>
            <w:r w:rsidRPr="00AD240F">
              <w:rPr>
                <w:rFonts w:ascii="Times New Roman" w:eastAsia="Times New Roman" w:hAnsi="Times New Roman" w:cs="Times New Roman"/>
                <w:color w:val="2B2B2B"/>
                <w:sz w:val="24"/>
                <w:szCs w:val="24"/>
                <w:lang w:eastAsia="ru-RU"/>
              </w:rPr>
              <w:t>;</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AD240F">
              <w:rPr>
                <w:rFonts w:ascii="Times New Roman" w:eastAsia="Times New Roman" w:hAnsi="Times New Roman" w:cs="Times New Roman"/>
                <w:i/>
                <w:iCs/>
                <w:color w:val="2B2B2B"/>
                <w:sz w:val="24"/>
                <w:szCs w:val="24"/>
                <w:lang w:eastAsia="ru-RU"/>
              </w:rPr>
              <w:t xml:space="preserve">14) </w:t>
            </w:r>
            <w:r w:rsidRPr="00AD240F">
              <w:rPr>
                <w:rFonts w:ascii="Times New Roman" w:eastAsia="Times New Roman" w:hAnsi="Times New Roman" w:cs="Times New Roman"/>
                <w:iCs/>
                <w:sz w:val="24"/>
                <w:szCs w:val="24"/>
                <w:lang w:eastAsia="ru-RU"/>
              </w:rPr>
              <w:t>(</w:t>
            </w:r>
            <w:r w:rsidRPr="00AD240F">
              <w:rPr>
                <w:rFonts w:ascii="Times New Roman" w:eastAsia="Times New Roman" w:hAnsi="Times New Roman" w:cs="Times New Roman"/>
                <w:iCs/>
                <w:sz w:val="24"/>
                <w:szCs w:val="24"/>
                <w:lang w:val="ky-KG" w:eastAsia="ru-RU"/>
              </w:rPr>
              <w:t>КР 2017-жылдын 4-майындагы № 75 </w:t>
            </w:r>
            <w:hyperlink r:id="rId7" w:history="1">
              <w:r w:rsidRPr="00AD240F">
                <w:rPr>
                  <w:rFonts w:ascii="Times New Roman" w:eastAsia="Times New Roman" w:hAnsi="Times New Roman" w:cs="Times New Roman"/>
                  <w:iCs/>
                  <w:sz w:val="24"/>
                  <w:szCs w:val="24"/>
                  <w:lang w:val="ky-KG" w:eastAsia="ru-RU"/>
                </w:rPr>
                <w:t>Мыйзамына</w:t>
              </w:r>
            </w:hyperlink>
            <w:r w:rsidRPr="00AD240F">
              <w:rPr>
                <w:rFonts w:ascii="Times New Roman" w:eastAsia="Times New Roman" w:hAnsi="Times New Roman" w:cs="Times New Roman"/>
                <w:iCs/>
                <w:sz w:val="24"/>
                <w:szCs w:val="24"/>
                <w:lang w:val="ky-KG" w:eastAsia="ru-RU"/>
              </w:rPr>
              <w:t> ылайык күчүн жоготту</w:t>
            </w:r>
            <w:r w:rsidRPr="00AD240F">
              <w:rPr>
                <w:rFonts w:ascii="Times New Roman" w:eastAsia="Times New Roman" w:hAnsi="Times New Roman" w:cs="Times New Roman"/>
                <w:iCs/>
                <w:sz w:val="24"/>
                <w:szCs w:val="24"/>
                <w:lang w:eastAsia="ru-RU"/>
              </w:rPr>
              <w:t>)</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15) шаар куруу, турак жай, коомдук жана өндүрүштүк имараттардын жана курулуштардын (I, II, III категориядагы объекттердин) долбоордук-изилдөө иштери;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16) жеке турак үйлөрдү (I, II, III категориядагы объекттерди) куруудан тышкары курулуш-куроо иштери;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17) автомобиль транспорту менен жүргүнчүлөрдү ташуу (жеңил таксилерди албаганда);</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18) автомобиль транспорту менен эл аралык жүк ташуулар;</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19) аба транспорту менен жүргүнчүлөрдү жана (же) жүктөрдү ташуу;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20) аба кемелерин техникалык тейлөөнү жана (же) оңдоону албаганда, учуп келүүдө же учуп кетүүдө аэропорттордо (аэродромдордо) аба кемелерин жер үстүндө тейлөө;</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21) суу транспорту менен жүргүнчүлөрдү жана (же) жүктөрдү ташуу;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22) ушул Мыйзамдын </w:t>
            </w:r>
            <w:hyperlink r:id="rId8" w:anchor="st_2" w:history="1">
              <w:r w:rsidRPr="00AD240F">
                <w:rPr>
                  <w:rFonts w:ascii="Times New Roman" w:eastAsia="Times New Roman" w:hAnsi="Times New Roman" w:cs="Times New Roman"/>
                  <w:color w:val="0000FF"/>
                  <w:sz w:val="24"/>
                  <w:szCs w:val="24"/>
                  <w:lang w:eastAsia="ru-RU"/>
                </w:rPr>
                <w:t>2-беренесинин</w:t>
              </w:r>
            </w:hyperlink>
            <w:r w:rsidRPr="00AD240F">
              <w:rPr>
                <w:rFonts w:ascii="Times New Roman" w:eastAsia="Times New Roman" w:hAnsi="Times New Roman" w:cs="Times New Roman"/>
                <w:color w:val="2B2B2B"/>
                <w:sz w:val="24"/>
                <w:szCs w:val="24"/>
                <w:lang w:eastAsia="ru-RU"/>
              </w:rPr>
              <w:t> 4-бөлүгүнүн экинчи абзацына ылайык банктык операцияларды жүргүзүү;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23) кредиттик союздардын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24) микрокаржылык компаниялардын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25) күрөөканалардын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lastRenderedPageBreak/>
              <w:t>26) чет өлкөлүк накталай валюта менен алмашуу операцияларын жүргүзүү;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26-1) кредиттик бюронун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26-2) турак жай-сактык кредиттик компанияларынын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27) маалыматтык технологияларга жана электрондук каражаттарга жана төлөмдөрдү жүргүзүү ыкмаларына негизделген төлөм тутумдары аркылуу өзүнүн ишинин натыйжасы болуп саналбаган товарлар жана кызмат көрсөтүүлөр үчүн төлөмдөрдү үчүнчү жактардын пайдасына кабыл алуу жана эсептерди жүргүзүү боюнча кызматтарды көрсөтүү;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28) бул процессингдик, клирингдик борбордун төлөм тутумунун катышуучуларына үчүнчү жактардын төлөмдөрү жана эсептери боюнча каржылык маалыматты (процессинг, клиринг) кабыл алуу, иштетүү жана берүү боюнча кызматтарды көрсөтүү;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i/>
                <w:iCs/>
                <w:color w:val="2B2B2B"/>
                <w:sz w:val="24"/>
                <w:szCs w:val="24"/>
                <w:lang w:eastAsia="ru-RU"/>
              </w:rPr>
              <w:t xml:space="preserve">29) </w:t>
            </w:r>
            <w:r w:rsidRPr="00AD240F">
              <w:rPr>
                <w:rFonts w:ascii="Times New Roman" w:eastAsia="Times New Roman" w:hAnsi="Times New Roman" w:cs="Times New Roman"/>
                <w:iCs/>
                <w:color w:val="2B2B2B"/>
                <w:sz w:val="24"/>
                <w:szCs w:val="24"/>
                <w:lang w:eastAsia="ru-RU"/>
              </w:rPr>
              <w:t>(</w:t>
            </w:r>
            <w:r w:rsidRPr="00AD240F">
              <w:rPr>
                <w:rFonts w:ascii="Times New Roman" w:eastAsia="Times New Roman" w:hAnsi="Times New Roman" w:cs="Times New Roman"/>
                <w:iCs/>
                <w:color w:val="2B2B2B"/>
                <w:sz w:val="24"/>
                <w:szCs w:val="24"/>
                <w:lang w:val="ky-KG" w:eastAsia="ru-RU"/>
              </w:rPr>
              <w:t>КР 2015-жылдын 8-апрелиндеги № 74 </w:t>
            </w:r>
            <w:hyperlink r:id="rId9" w:history="1">
              <w:r w:rsidRPr="00AD240F">
                <w:rPr>
                  <w:rFonts w:ascii="Times New Roman" w:eastAsia="Times New Roman" w:hAnsi="Times New Roman" w:cs="Times New Roman"/>
                  <w:iCs/>
                  <w:color w:val="0000FF"/>
                  <w:sz w:val="24"/>
                  <w:szCs w:val="24"/>
                  <w:lang w:val="ky-KG" w:eastAsia="ru-RU"/>
                </w:rPr>
                <w:t>Мыйзамына</w:t>
              </w:r>
            </w:hyperlink>
            <w:r w:rsidRPr="00AD240F">
              <w:rPr>
                <w:rFonts w:ascii="Times New Roman" w:eastAsia="Times New Roman" w:hAnsi="Times New Roman" w:cs="Times New Roman"/>
                <w:iCs/>
                <w:color w:val="2B2B2B"/>
                <w:sz w:val="24"/>
                <w:szCs w:val="24"/>
                <w:lang w:val="ky-KG" w:eastAsia="ru-RU"/>
              </w:rPr>
              <w:t> ылайык күчүн жоготту</w:t>
            </w:r>
            <w:r w:rsidRPr="00AD240F">
              <w:rPr>
                <w:rFonts w:ascii="Times New Roman" w:eastAsia="Times New Roman" w:hAnsi="Times New Roman" w:cs="Times New Roman"/>
                <w:iCs/>
                <w:color w:val="2B2B2B"/>
                <w:sz w:val="24"/>
                <w:szCs w:val="24"/>
                <w:lang w:eastAsia="ru-RU"/>
              </w:rPr>
              <w:t>)</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30) кесиптик лотереяны уюштуруу боюнча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31) уулуу заттардын (анын ичинде чек аралык) өндүрүш калдыктарын, анын ичинде радиоактивдүү заттардын өндүрүш калдыктарын ташуу;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32) аскердик багыттагы продукцияларды иштеп чыгуу, өндүрүү жана сатуу (курал-жарак, аскердик техника, аскердик-техникалык мүлк, документтер, интеллектуалдык иштин натыйжалары, Кыргыз Республикасынын мыйзамдары менен аскердик багыттагы продукцияларга кирген аскердик-техника жаатындагы маалыматтар) жана аскердик багыттагы кызмат көрсөтүүлөр (курал-жарактарды, аскердик техниканы оңдоо, модернизациялоо, утилизациялоо, ошондой эле аларды ташуу, берүү жана сактоо боюнча иштер);</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33) өнөр жай багытындагы жарылуучу материалдарды өндүрүү, колдонуу, жок кылуу;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34) жарылуучу заттарды жана буюмдарды (анын ичинде пиротехникалык) сатуу;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lastRenderedPageBreak/>
              <w:t>35) куралдарды жана ок-дарыларды жасап чыгаруу, оңдоо, сатуу;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36) баңги заттарын, психотроптук заттарды жана прекурсорлорду иштеп чыгаруу, өндүрүү, даярдоо, кайра иштетүү, сактоо, берүү, сатуу, сатып алуу, пайдалануу, соода жүргүзүү жана бөлүштүрүү;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37) адвокаттык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38) жеке нотариалдык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39) камсыздандыруучу уюм тарабынан жүзөгө ашырылуучу өмүрдү ыктыярдуу топтомо менен камсыздандыруу;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40) камсыздандыруучу уюм тарабынан жүзөгө ашырылуучу өзүн ыктыярдуу камсыздандыруу;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41) камсыздандыруучу уюм тарабынан жүзөгө ашырылуучу мүлктү ыктыярдуу камсыздандыруу;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42) камсыздандыруучу уюм тарабынан жүзөгө ашырылуучу жоопкерчиликти ыктыярдуу камсыздандыруу;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43) камсыздандыруучу уюм тарабынан жүзөгө ашырылуучу камсыздандыруунун милдеттүү түрлөрү;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44) кайра камсыздандыруучу уюм тарабынан жүзөгө ашырылуучу камсыздандыруунун милдеттүү жана ыктыярдуу түрлөрү боюнча кайра камсыздандырууга кирүүчүлөр;</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45) мамлекеттик эмес пенсиялык фонддун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46) баалуу кагаздар рыногунда соода уюштуруу;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47) баалуу кагаздар рыногундагы брокердик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48) баалуу кагаздарды кармоочулардын реестрин жүргүзүү;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49) баалуу кагаздардын рыногундагы депозитардык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50) баалуу кагаздар рыногундагы дилердик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51) инвестициялык фонддун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52) инвестициялык активдерди ишенимдүү башкаруу;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53) аудитордук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54) банкроттук процессинин жол-жоболорун жүзөгө ашыруучу администраторлордун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lastRenderedPageBreak/>
              <w:t>55) өрткө каршы автоматика каражаттарын долбоорлоо, куроо, жөндөө жана оңдоо; жыгач конструкцияларды жана күйө турган театралдык экспозициялык жабдууларды оттон коргоо;</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56) билим берүү иши (мектепке чейинки, жалпы баштапкы, жалпы негизги жана жалпы орто билим берүү</w:t>
            </w:r>
            <w:r w:rsidRPr="00AD240F">
              <w:rPr>
                <w:rFonts w:ascii="Times New Roman" w:eastAsia="Times New Roman" w:hAnsi="Times New Roman" w:cs="Times New Roman"/>
                <w:color w:val="2B2B2B"/>
                <w:sz w:val="24"/>
                <w:szCs w:val="24"/>
                <w:lang w:val="ky-KG" w:eastAsia="ru-RU"/>
              </w:rPr>
              <w:t>, мектептен тышкаркы билим берүү </w:t>
            </w:r>
            <w:r w:rsidRPr="00AD240F">
              <w:rPr>
                <w:rFonts w:ascii="Times New Roman" w:eastAsia="Times New Roman" w:hAnsi="Times New Roman" w:cs="Times New Roman"/>
                <w:color w:val="2B2B2B"/>
                <w:sz w:val="24"/>
                <w:szCs w:val="24"/>
                <w:lang w:eastAsia="ru-RU"/>
              </w:rPr>
              <w:t>программаларын жүзөгө ашыруучу мамлекеттик жана муниципалдык </w:t>
            </w:r>
            <w:r w:rsidRPr="00AD240F">
              <w:rPr>
                <w:rFonts w:ascii="Times New Roman" w:eastAsia="Times New Roman" w:hAnsi="Times New Roman" w:cs="Times New Roman"/>
                <w:color w:val="2B2B2B"/>
                <w:sz w:val="24"/>
                <w:szCs w:val="24"/>
                <w:lang w:val="ky-KG" w:eastAsia="ru-RU"/>
              </w:rPr>
              <w:t>билим берүү уюмдарынан</w:t>
            </w:r>
            <w:r w:rsidRPr="00AD240F">
              <w:rPr>
                <w:rFonts w:ascii="Times New Roman" w:eastAsia="Times New Roman" w:hAnsi="Times New Roman" w:cs="Times New Roman"/>
                <w:color w:val="2B2B2B"/>
                <w:sz w:val="24"/>
                <w:szCs w:val="24"/>
                <w:lang w:eastAsia="ru-RU"/>
              </w:rPr>
              <w:t> башка);</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57) тизмеги Кыргыз Республикасынын Өкмөтү тарабынан бекитилүүчү куралдардын жана аскер техникасынын, ошондой эле аскердик багыттагы башка продукциялардын импорту, экспорту;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58) Кыргыз Республикасынын Өкмөтү тарабынан бекитилүүчү, Кыргыз Республикасынын контролдонуучу продукциясынын улуттук контролдук тизмесине киргизилген товарлардын импорту, экспорту, реэкспорту;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59) камсыздандыруу брокеринин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60) актуардык иш.</w:t>
            </w:r>
          </w:p>
          <w:p w:rsidR="009864F1" w:rsidRPr="00AD240F" w:rsidRDefault="009864F1" w:rsidP="008F2B33">
            <w:pPr>
              <w:pStyle w:val="tkTekst"/>
              <w:spacing w:after="0" w:line="240" w:lineRule="auto"/>
              <w:rPr>
                <w:rFonts w:ascii="Times New Roman" w:hAnsi="Times New Roman" w:cs="Times New Roman"/>
                <w:sz w:val="24"/>
                <w:szCs w:val="24"/>
              </w:rPr>
            </w:pPr>
          </w:p>
        </w:tc>
        <w:tc>
          <w:tcPr>
            <w:tcW w:w="7371" w:type="dxa"/>
          </w:tcPr>
          <w:p w:rsidR="00AD240F" w:rsidRPr="00AD240F" w:rsidRDefault="00AD240F" w:rsidP="00AD240F">
            <w:pPr>
              <w:shd w:val="clear" w:color="auto" w:fill="FFFFFF"/>
              <w:spacing w:after="0" w:line="240" w:lineRule="auto"/>
              <w:ind w:firstLine="397"/>
              <w:jc w:val="both"/>
              <w:rPr>
                <w:rFonts w:ascii="Times New Roman" w:hAnsi="Times New Roman" w:cs="Times New Roman"/>
                <w:sz w:val="24"/>
                <w:szCs w:val="24"/>
              </w:rPr>
            </w:pPr>
            <w:r w:rsidRPr="00AD240F">
              <w:rPr>
                <w:rFonts w:ascii="Times New Roman" w:eastAsia="Times New Roman" w:hAnsi="Times New Roman" w:cs="Times New Roman"/>
                <w:b/>
                <w:bCs/>
                <w:color w:val="2B2B2B"/>
                <w:sz w:val="24"/>
                <w:szCs w:val="24"/>
                <w:lang w:eastAsia="ru-RU"/>
              </w:rPr>
              <w:lastRenderedPageBreak/>
              <w:t>15-берене. Лицензияланууга тийиш болгон иштин түрлөрү</w:t>
            </w:r>
            <w:r w:rsidRPr="00AD240F">
              <w:rPr>
                <w:rFonts w:ascii="Times New Roman" w:hAnsi="Times New Roman" w:cs="Times New Roman"/>
                <w:sz w:val="24"/>
                <w:szCs w:val="24"/>
              </w:rPr>
              <w:t xml:space="preserve"> </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Иштин төмөнкү түрлөрү лицензияланууга тийиш: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 электр энергиясын өндүрүү,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 жылуулук энергиясын өндүрүү,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кандай болбосун булактарынан жылуулук энергиясын өндүрүүнү албаганда);</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 өсүмдүктүн чийки затынан биоэтанолду өндүрүштүк көлөмдө өндүрүүнү жана аны сатууну албаганда, мунайды жана жаратылыш газын кайра иштетүү;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 жаратылыш газын өндүрүү, берүү, бөлүштүрүү жана сатуу;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 этил спиртин өндүрүү жана жүгүртүү;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6) алкоголдук продукцияны өндүрүү жана жүгүртүү (өндүрүү же сатуу максатында сактоо, дүң жана чекене сатуу);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7) жеке медициналык мекемелер жана жеке ишкерлер тарабынан жүзөгө ашырылуучу медициналык иш (жеке медициналык мекемелерде же болбосо жеке ишкерлерде жалданып же эмгек келишими боюнча иштеген медицина кызматкерлеринин ишин албаганда);</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lastRenderedPageBreak/>
              <w:t>8) фармацевттик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 xml:space="preserve">9) </w:t>
            </w:r>
            <w:r w:rsidRPr="00AD240F">
              <w:rPr>
                <w:rFonts w:ascii="Times New Roman" w:eastAsia="Times New Roman" w:hAnsi="Times New Roman" w:cs="Times New Roman"/>
                <w:b/>
                <w:color w:val="2B2B2B"/>
                <w:sz w:val="24"/>
                <w:szCs w:val="24"/>
                <w:lang w:val="ky-KG" w:eastAsia="ru-RU"/>
              </w:rPr>
              <w:t>ветеринардык дары-дармектерди</w:t>
            </w:r>
            <w:r w:rsidRPr="00AD240F">
              <w:rPr>
                <w:rFonts w:ascii="Times New Roman" w:eastAsia="Times New Roman" w:hAnsi="Times New Roman" w:cs="Times New Roman"/>
                <w:color w:val="2B2B2B"/>
                <w:sz w:val="24"/>
                <w:szCs w:val="24"/>
                <w:lang w:eastAsia="ru-RU"/>
              </w:rPr>
              <w:t xml:space="preserve"> даярдоо жана сатуу;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10) патогендиктин II тобундагы микроорганизмдер менен иштөө;</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11) электр байланышы жаатындагы иш </w:t>
            </w:r>
            <w:r w:rsidRPr="00AD240F">
              <w:rPr>
                <w:rFonts w:ascii="Times New Roman" w:eastAsia="Times New Roman" w:hAnsi="Times New Roman" w:cs="Times New Roman"/>
                <w:color w:val="000000"/>
                <w:sz w:val="24"/>
                <w:szCs w:val="24"/>
                <w:lang w:val="ky-KG" w:eastAsia="ru-RU"/>
              </w:rPr>
              <w:t>(ички же жабык тармактардын операторлорун жана кызматтарын кошпогондо)</w:t>
            </w:r>
            <w:r w:rsidRPr="00AD240F">
              <w:rPr>
                <w:rFonts w:ascii="Times New Roman" w:eastAsia="Times New Roman" w:hAnsi="Times New Roman" w:cs="Times New Roman"/>
                <w:color w:val="000000"/>
                <w:sz w:val="24"/>
                <w:szCs w:val="24"/>
                <w:lang w:eastAsia="ru-RU"/>
              </w:rPr>
              <w:t>;</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12) почта байланышы жаатындагы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13) маалыматтарды берүү жаатындагы иш </w:t>
            </w:r>
            <w:r w:rsidRPr="00AD240F">
              <w:rPr>
                <w:rFonts w:ascii="Times New Roman" w:eastAsia="Times New Roman" w:hAnsi="Times New Roman" w:cs="Times New Roman"/>
                <w:color w:val="000000"/>
                <w:sz w:val="24"/>
                <w:szCs w:val="24"/>
                <w:lang w:val="ky-KG" w:eastAsia="ru-RU"/>
              </w:rPr>
              <w:t>(буга ички же жабык тармактардын операторлорун жана кызматтары кирбейт)</w:t>
            </w:r>
            <w:r w:rsidRPr="00AD240F">
              <w:rPr>
                <w:rFonts w:ascii="Times New Roman" w:eastAsia="Times New Roman" w:hAnsi="Times New Roman" w:cs="Times New Roman"/>
                <w:color w:val="2B2B2B"/>
                <w:sz w:val="24"/>
                <w:szCs w:val="24"/>
                <w:lang w:eastAsia="ru-RU"/>
              </w:rPr>
              <w:t>;</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AD240F">
              <w:rPr>
                <w:rFonts w:ascii="Times New Roman" w:eastAsia="Times New Roman" w:hAnsi="Times New Roman" w:cs="Times New Roman"/>
                <w:i/>
                <w:iCs/>
                <w:color w:val="2B2B2B"/>
                <w:sz w:val="24"/>
                <w:szCs w:val="24"/>
                <w:lang w:eastAsia="ru-RU"/>
              </w:rPr>
              <w:t>14) (</w:t>
            </w:r>
            <w:r w:rsidRPr="00AD240F">
              <w:rPr>
                <w:rFonts w:ascii="Times New Roman" w:eastAsia="Times New Roman" w:hAnsi="Times New Roman" w:cs="Times New Roman"/>
                <w:iCs/>
                <w:sz w:val="24"/>
                <w:szCs w:val="24"/>
                <w:lang w:val="ky-KG" w:eastAsia="ru-RU"/>
              </w:rPr>
              <w:t>КР 2017-жылдын 4-майындагы № 75 </w:t>
            </w:r>
            <w:hyperlink r:id="rId10" w:history="1">
              <w:r w:rsidRPr="00AD240F">
                <w:rPr>
                  <w:rFonts w:ascii="Times New Roman" w:eastAsia="Times New Roman" w:hAnsi="Times New Roman" w:cs="Times New Roman"/>
                  <w:iCs/>
                  <w:sz w:val="24"/>
                  <w:szCs w:val="24"/>
                  <w:lang w:val="ky-KG" w:eastAsia="ru-RU"/>
                </w:rPr>
                <w:t>Мыйзамына</w:t>
              </w:r>
            </w:hyperlink>
            <w:r w:rsidRPr="00AD240F">
              <w:rPr>
                <w:rFonts w:ascii="Times New Roman" w:eastAsia="Times New Roman" w:hAnsi="Times New Roman" w:cs="Times New Roman"/>
                <w:iCs/>
                <w:sz w:val="24"/>
                <w:szCs w:val="24"/>
                <w:lang w:val="ky-KG" w:eastAsia="ru-RU"/>
              </w:rPr>
              <w:t> ылайык күчүн жоготту</w:t>
            </w:r>
            <w:r w:rsidRPr="00AD240F">
              <w:rPr>
                <w:rFonts w:ascii="Times New Roman" w:eastAsia="Times New Roman" w:hAnsi="Times New Roman" w:cs="Times New Roman"/>
                <w:iCs/>
                <w:sz w:val="24"/>
                <w:szCs w:val="24"/>
                <w:lang w:eastAsia="ru-RU"/>
              </w:rPr>
              <w:t>)</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15) шаар куруу, турак жай, коомдук жана өндүрүштүк имараттардын жана курулуштардын (I, II, III категориядагы объекттердин) долбоордук-изилдөө иштери;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16) жеке турак үйлөрдү (I, II, III категориядагы объекттерди) куруудан тышкары курулуш-куроо иштери;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17) автомобиль транспорту менен жүргүнчүлөрдү ташуу (жеңил таксилерди албаганда);</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18) автомобиль транспорту менен эл аралык жүк ташуулар;</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19) аба транспорту менен жүргүнчүлөрдү жана (же) жүктөрдү ташуу;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20) аба кемелерин техникалык тейлөөнү жана (же) оңдоону албаганда, учуп келүүдө же учуп кетүүдө аэропорттордо (аэродромдордо) аба кемелерин жер үстүндө тейлөө;</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21) суу транспорту менен жүргүнчүлөрдү жана (же) жүктөрдү ташуу;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22) ушул Мыйзамдын </w:t>
            </w:r>
            <w:hyperlink r:id="rId11" w:anchor="st_2" w:history="1">
              <w:r w:rsidRPr="00AD240F">
                <w:rPr>
                  <w:rFonts w:ascii="Times New Roman" w:eastAsia="Times New Roman" w:hAnsi="Times New Roman" w:cs="Times New Roman"/>
                  <w:color w:val="0000FF"/>
                  <w:sz w:val="24"/>
                  <w:szCs w:val="24"/>
                  <w:lang w:eastAsia="ru-RU"/>
                </w:rPr>
                <w:t>2-беренесинин</w:t>
              </w:r>
            </w:hyperlink>
            <w:r w:rsidRPr="00AD240F">
              <w:rPr>
                <w:rFonts w:ascii="Times New Roman" w:eastAsia="Times New Roman" w:hAnsi="Times New Roman" w:cs="Times New Roman"/>
                <w:color w:val="2B2B2B"/>
                <w:sz w:val="24"/>
                <w:szCs w:val="24"/>
                <w:lang w:eastAsia="ru-RU"/>
              </w:rPr>
              <w:t> 4-бөлүгүнүн экинчи абзацына ылайык банктык операцияларды жүргүзүү;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23) кредиттик союздардын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24) микрокаржылык компаниялардын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lastRenderedPageBreak/>
              <w:t>25) күрөөканалардын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26) чет өлкөлүк накталай валюта менен алмашуу операцияларын жүргүзүү;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26-1) кредиттик бюронун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26-2) турак жай-сактык кредиттик компанияларынын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27) маалыматтык технологияларга жана электрондук каражаттарга жана төлөмдөрдү жүргүзүү ыкмаларына негизделген төлөм тутумдары аркылуу өзүнүн ишинин натыйжасы болуп саналбаган товарлар жана кызмат көрсөтүүлөр үчүн төлөмдөрдү үчүнчү жактардын пайдасына кабыл алуу жана эсептерди жүргүзүү боюнча кызматтарды көрсөтүү;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28) бул процессингдик, клирингдик борбордун төлөм тутумунун катышуучуларына үчүнчү жактардын төлөмдөрү жана эсептери боюнча каржылык маалыматты (процессинг, клиринг) кабыл алуу, иштетүү жана берүү боюнча кызматтарды көрсөтүү;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i/>
                <w:iCs/>
                <w:color w:val="2B2B2B"/>
                <w:sz w:val="24"/>
                <w:szCs w:val="24"/>
                <w:lang w:eastAsia="ru-RU"/>
              </w:rPr>
              <w:t>29</w:t>
            </w:r>
            <w:r w:rsidRPr="00AD240F">
              <w:rPr>
                <w:rFonts w:ascii="Times New Roman" w:eastAsia="Times New Roman" w:hAnsi="Times New Roman" w:cs="Times New Roman"/>
                <w:iCs/>
                <w:color w:val="2B2B2B"/>
                <w:sz w:val="24"/>
                <w:szCs w:val="24"/>
                <w:lang w:eastAsia="ru-RU"/>
              </w:rPr>
              <w:t>) (</w:t>
            </w:r>
            <w:r w:rsidRPr="00AD240F">
              <w:rPr>
                <w:rFonts w:ascii="Times New Roman" w:eastAsia="Times New Roman" w:hAnsi="Times New Roman" w:cs="Times New Roman"/>
                <w:iCs/>
                <w:color w:val="2B2B2B"/>
                <w:sz w:val="24"/>
                <w:szCs w:val="24"/>
                <w:lang w:val="ky-KG" w:eastAsia="ru-RU"/>
              </w:rPr>
              <w:t>КР 2015-жылдын 8-апрелиндеги № 74 </w:t>
            </w:r>
            <w:hyperlink r:id="rId12" w:history="1">
              <w:r w:rsidRPr="00AD240F">
                <w:rPr>
                  <w:rFonts w:ascii="Times New Roman" w:eastAsia="Times New Roman" w:hAnsi="Times New Roman" w:cs="Times New Roman"/>
                  <w:iCs/>
                  <w:color w:val="0000FF"/>
                  <w:sz w:val="24"/>
                  <w:szCs w:val="24"/>
                  <w:lang w:val="ky-KG" w:eastAsia="ru-RU"/>
                </w:rPr>
                <w:t>Мыйзамына</w:t>
              </w:r>
            </w:hyperlink>
            <w:r w:rsidRPr="00AD240F">
              <w:rPr>
                <w:rFonts w:ascii="Times New Roman" w:eastAsia="Times New Roman" w:hAnsi="Times New Roman" w:cs="Times New Roman"/>
                <w:iCs/>
                <w:color w:val="2B2B2B"/>
                <w:sz w:val="24"/>
                <w:szCs w:val="24"/>
                <w:lang w:val="ky-KG" w:eastAsia="ru-RU"/>
              </w:rPr>
              <w:t> ылайык күчүн жоготту</w:t>
            </w:r>
            <w:r w:rsidRPr="00AD240F">
              <w:rPr>
                <w:rFonts w:ascii="Times New Roman" w:eastAsia="Times New Roman" w:hAnsi="Times New Roman" w:cs="Times New Roman"/>
                <w:iCs/>
                <w:color w:val="2B2B2B"/>
                <w:sz w:val="24"/>
                <w:szCs w:val="24"/>
                <w:lang w:eastAsia="ru-RU"/>
              </w:rPr>
              <w:t>)</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30) кесиптик лотереяны уюштуруу боюнча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31) уулуу заттардын (анын ичинде чек аралык) өндүрүш калдыктарын, анын ичинде радиоактивдүү заттардын өндүрүш калдыктарын ташуу;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32) аскердик багыттагы продукцияларды иштеп чыгуу, өндүрүү жана сатуу (курал-жарак, аскердик техника, аскердик-техникалык мүлк, документтер, интеллектуалдык иштин натыйжалары, Кыргыз Республикасынын мыйзамдары менен аскердик багыттагы продукцияларга кирген аскердик-техника жаатындагы маалыматтар) жана аскердик багыттагы кызмат көрсөтүүлөр (курал-жарактарды, аскердик техниканы оңдоо, модернизациялоо, утилизациялоо, ошондой эле аларды ташуу, берүү жана сактоо боюнча иштер);</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33) өнөр жай багытындагы жарылуучу материалдарды өндүрүү, колдонуу, жок кылуу;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lastRenderedPageBreak/>
              <w:t>34) жарылуучу заттарды жана буюмдарды (анын ичинде пиротехникалык) сатуу;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35) куралдарды жана ок-дарыларды жасап чыгаруу, оңдоо, сатуу;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36) баңги заттарын, психотроптук заттарды жана прекурсорлорду иштеп чыгаруу, өндүрүү, даярдоо, кайра иштетүү, сактоо, берүү, сатуу, сатып алуу, пайдалануу, соода жүргүзүү жана бөлүштүрүү;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37) адвокаттык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38) жеке нотариалдык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39) камсыздандыруучу уюм тарабынан жүзөгө ашырылуучу өмүрдү ыктыярдуу топтомо менен камсыздандыруу;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40) камсыздандыруучу уюм тарабынан жүзөгө ашырылуучу өзүн ыктыярдуу камсыздандыруу;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41) камсыздандыруучу уюм тарабынан жүзөгө ашырылуучу мүлктү ыктыярдуу камсыздандыруу;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42) камсыздандыруучу уюм тарабынан жүзөгө ашырылуучу жоопкерчиликти ыктыярдуу камсыздандыруу;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43) камсыздандыруучу уюм тарабынан жүзөгө ашырылуучу камсыздандыруунун милдеттүү түрлөрү;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44) кайра камсыздандыруучу уюм тарабынан жүзөгө ашырылуучу камсыздандыруунун милдеттүү жана ыктыярдуу түрлөрү боюнча кайра камсыздандырууга кирүүчүлөр;</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45) мамлекеттик эмес пенсиялык фонддун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46) баалуу кагаздар рыногунда соода уюштуруу;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47) баалуу кагаздар рыногундагы брокердик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48) баалуу кагаздарды кармоочулардын реестрин жүргүзүү;</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49) баалуу кагаздардын рыногундагы депозитардык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50) баалуу кагаздар рыногундагы дилердик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51) инвестициялык фонддун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lastRenderedPageBreak/>
              <w:t>52) инвестициялык активдерди ишенимдүү башкаруу;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53) аудитордук иш;</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54) банкроттук процессинин жол-жоболорун жүзөгө ашыруучу администраторлордун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55) өрткө каршы автоматика каражаттарын долбоорлоо, куроо, жөндөө жана оңдоо; жыгач конструкцияларды жана күйө турган театралдык экспозициялык жабдууларды оттон коргоо;</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56) билим берүү иши (мектепке чейинки, жалпы баштапкы, жалпы негизги жана жалпы орто билим берүү</w:t>
            </w:r>
            <w:r w:rsidRPr="00AD240F">
              <w:rPr>
                <w:rFonts w:ascii="Times New Roman" w:eastAsia="Times New Roman" w:hAnsi="Times New Roman" w:cs="Times New Roman"/>
                <w:color w:val="2B2B2B"/>
                <w:sz w:val="24"/>
                <w:szCs w:val="24"/>
                <w:lang w:val="ky-KG" w:eastAsia="ru-RU"/>
              </w:rPr>
              <w:t>, мектептен тышкаркы билим берүү </w:t>
            </w:r>
            <w:r w:rsidRPr="00AD240F">
              <w:rPr>
                <w:rFonts w:ascii="Times New Roman" w:eastAsia="Times New Roman" w:hAnsi="Times New Roman" w:cs="Times New Roman"/>
                <w:color w:val="2B2B2B"/>
                <w:sz w:val="24"/>
                <w:szCs w:val="24"/>
                <w:lang w:eastAsia="ru-RU"/>
              </w:rPr>
              <w:t>программаларын жүзөгө ашыруучу мамлекеттик жана муниципалдык </w:t>
            </w:r>
            <w:r w:rsidRPr="00AD240F">
              <w:rPr>
                <w:rFonts w:ascii="Times New Roman" w:eastAsia="Times New Roman" w:hAnsi="Times New Roman" w:cs="Times New Roman"/>
                <w:color w:val="2B2B2B"/>
                <w:sz w:val="24"/>
                <w:szCs w:val="24"/>
                <w:lang w:val="ky-KG" w:eastAsia="ru-RU"/>
              </w:rPr>
              <w:t>билим берүү уюмдарынан</w:t>
            </w:r>
            <w:r w:rsidRPr="00AD240F">
              <w:rPr>
                <w:rFonts w:ascii="Times New Roman" w:eastAsia="Times New Roman" w:hAnsi="Times New Roman" w:cs="Times New Roman"/>
                <w:color w:val="2B2B2B"/>
                <w:sz w:val="24"/>
                <w:szCs w:val="24"/>
                <w:lang w:eastAsia="ru-RU"/>
              </w:rPr>
              <w:t> башка);</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57) тизмеги Кыргыз Республикасынын Өкмөтү тарабынан бекитилүүчү куралдардын жана аскер техникасынын, ошондой эле аскердик багыттагы башка продукциялардын импорту, экспорту;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eastAsia="ru-RU"/>
              </w:rPr>
              <w:t>58) Кыргыз Республикасынын Өкмөтү тарабынан бекитилүүчү, Кыргыз Республикасынын контролдонуучу продукциясынын улуттук контролдук тизмесине киргизилген товарлардын импорту, экспорту, реэкспорту;</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59) камсыздандыруу брокеринин иши;</w:t>
            </w:r>
          </w:p>
          <w:p w:rsidR="00AD240F" w:rsidRPr="00AD240F" w:rsidRDefault="00AD240F" w:rsidP="00AD240F">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AD240F">
              <w:rPr>
                <w:rFonts w:ascii="Times New Roman" w:eastAsia="Times New Roman" w:hAnsi="Times New Roman" w:cs="Times New Roman"/>
                <w:color w:val="2B2B2B"/>
                <w:sz w:val="24"/>
                <w:szCs w:val="24"/>
                <w:lang w:val="ky-KG" w:eastAsia="ru-RU"/>
              </w:rPr>
              <w:t>60) актуардык иш.</w:t>
            </w:r>
          </w:p>
          <w:p w:rsidR="00AD240F" w:rsidRPr="00AD240F" w:rsidRDefault="00AD240F" w:rsidP="00AD240F">
            <w:pPr>
              <w:pStyle w:val="tkZagolovok3"/>
              <w:spacing w:before="0" w:after="0" w:line="240" w:lineRule="auto"/>
              <w:jc w:val="both"/>
              <w:rPr>
                <w:rFonts w:ascii="Times New Roman" w:hAnsi="Times New Roman" w:cs="Times New Roman"/>
              </w:rPr>
            </w:pPr>
          </w:p>
          <w:p w:rsidR="00692C5F" w:rsidRPr="00AD240F" w:rsidRDefault="00692C5F" w:rsidP="00830156">
            <w:pPr>
              <w:spacing w:after="0" w:line="240" w:lineRule="auto"/>
              <w:jc w:val="center"/>
              <w:rPr>
                <w:rFonts w:ascii="Times New Roman" w:hAnsi="Times New Roman" w:cs="Times New Roman"/>
                <w:sz w:val="24"/>
                <w:szCs w:val="24"/>
                <w:lang w:val="ky-KG"/>
              </w:rPr>
            </w:pPr>
          </w:p>
        </w:tc>
      </w:tr>
    </w:tbl>
    <w:p w:rsidR="00FA7D71" w:rsidRPr="00AD240F" w:rsidRDefault="00FA7D71" w:rsidP="00F7354F">
      <w:pPr>
        <w:spacing w:after="0" w:line="240" w:lineRule="auto"/>
        <w:rPr>
          <w:rFonts w:ascii="Times New Roman" w:hAnsi="Times New Roman" w:cs="Times New Roman"/>
          <w:b/>
          <w:sz w:val="24"/>
          <w:szCs w:val="24"/>
          <w:lang w:val="ky-KG"/>
        </w:rPr>
      </w:pPr>
    </w:p>
    <w:p w:rsidR="008F2B33" w:rsidRPr="00AD240F" w:rsidRDefault="008F2B33" w:rsidP="008F2B33">
      <w:pPr>
        <w:spacing w:after="0" w:line="240" w:lineRule="auto"/>
        <w:jc w:val="center"/>
        <w:rPr>
          <w:rFonts w:ascii="Times New Roman" w:hAnsi="Times New Roman" w:cs="Times New Roman"/>
          <w:b/>
          <w:sz w:val="24"/>
          <w:szCs w:val="24"/>
          <w:lang w:val="ky-KG"/>
        </w:rPr>
      </w:pPr>
    </w:p>
    <w:p w:rsidR="008F2B33" w:rsidRPr="00AD240F" w:rsidRDefault="00F7354F" w:rsidP="008220FC">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Министр</w:t>
      </w:r>
      <w:r w:rsidR="00FA7D71" w:rsidRPr="00AD240F">
        <w:rPr>
          <w:rFonts w:ascii="Times New Roman" w:hAnsi="Times New Roman" w:cs="Times New Roman"/>
          <w:b/>
          <w:sz w:val="24"/>
          <w:szCs w:val="24"/>
          <w:lang w:val="ky-KG"/>
        </w:rPr>
        <w:tab/>
      </w:r>
      <w:r w:rsidR="00FA7D71" w:rsidRPr="00AD240F">
        <w:rPr>
          <w:rFonts w:ascii="Times New Roman" w:hAnsi="Times New Roman" w:cs="Times New Roman"/>
          <w:b/>
          <w:sz w:val="24"/>
          <w:szCs w:val="24"/>
          <w:lang w:val="ky-KG"/>
        </w:rPr>
        <w:tab/>
      </w:r>
      <w:r w:rsidR="00FA7D71" w:rsidRPr="00AD240F">
        <w:rPr>
          <w:rFonts w:ascii="Times New Roman" w:hAnsi="Times New Roman" w:cs="Times New Roman"/>
          <w:b/>
          <w:sz w:val="24"/>
          <w:szCs w:val="24"/>
          <w:lang w:val="ky-KG"/>
        </w:rPr>
        <w:tab/>
      </w:r>
      <w:r w:rsidR="00FA7D71" w:rsidRPr="00AD240F">
        <w:rPr>
          <w:rFonts w:ascii="Times New Roman" w:hAnsi="Times New Roman" w:cs="Times New Roman"/>
          <w:b/>
          <w:sz w:val="24"/>
          <w:szCs w:val="24"/>
          <w:lang w:val="ky-KG"/>
        </w:rPr>
        <w:tab/>
      </w:r>
      <w:r w:rsidR="00FA7D71" w:rsidRPr="00AD240F">
        <w:rPr>
          <w:rFonts w:ascii="Times New Roman" w:hAnsi="Times New Roman" w:cs="Times New Roman"/>
          <w:b/>
          <w:sz w:val="24"/>
          <w:szCs w:val="24"/>
          <w:lang w:val="ky-KG"/>
        </w:rPr>
        <w:tab/>
      </w:r>
      <w:r w:rsidR="008220FC" w:rsidRPr="00AD240F">
        <w:rPr>
          <w:rFonts w:ascii="Times New Roman" w:hAnsi="Times New Roman" w:cs="Times New Roman"/>
          <w:b/>
          <w:sz w:val="24"/>
          <w:szCs w:val="24"/>
          <w:lang w:val="ky-KG"/>
        </w:rPr>
        <w:tab/>
      </w:r>
      <w:r w:rsidR="008220FC" w:rsidRPr="00AD240F">
        <w:rPr>
          <w:rFonts w:ascii="Times New Roman" w:hAnsi="Times New Roman" w:cs="Times New Roman"/>
          <w:b/>
          <w:sz w:val="24"/>
          <w:szCs w:val="24"/>
          <w:lang w:val="ky-KG"/>
        </w:rPr>
        <w:tab/>
      </w:r>
      <w:r w:rsidR="008220FC" w:rsidRPr="00AD240F">
        <w:rPr>
          <w:rFonts w:ascii="Times New Roman" w:hAnsi="Times New Roman" w:cs="Times New Roman"/>
          <w:b/>
          <w:sz w:val="24"/>
          <w:szCs w:val="24"/>
          <w:lang w:val="ky-KG"/>
        </w:rPr>
        <w:tab/>
      </w:r>
      <w:r w:rsidR="008220FC" w:rsidRPr="00AD240F">
        <w:rPr>
          <w:rFonts w:ascii="Times New Roman" w:hAnsi="Times New Roman" w:cs="Times New Roman"/>
          <w:b/>
          <w:sz w:val="24"/>
          <w:szCs w:val="24"/>
          <w:lang w:val="ky-KG"/>
        </w:rPr>
        <w:tab/>
      </w:r>
      <w:r w:rsidR="008220FC" w:rsidRPr="00AD240F">
        <w:rPr>
          <w:rFonts w:ascii="Times New Roman" w:hAnsi="Times New Roman" w:cs="Times New Roman"/>
          <w:b/>
          <w:sz w:val="24"/>
          <w:szCs w:val="24"/>
          <w:lang w:val="ky-KG"/>
        </w:rPr>
        <w:tab/>
      </w:r>
      <w:r>
        <w:rPr>
          <w:rFonts w:ascii="Times New Roman" w:hAnsi="Times New Roman" w:cs="Times New Roman"/>
          <w:b/>
          <w:sz w:val="24"/>
          <w:szCs w:val="24"/>
          <w:lang w:val="ky-KG"/>
        </w:rPr>
        <w:t xml:space="preserve">                                                        </w:t>
      </w:r>
      <w:bookmarkStart w:id="0" w:name="_GoBack"/>
      <w:bookmarkEnd w:id="0"/>
      <w:r w:rsidR="00FA7D71" w:rsidRPr="00AD240F">
        <w:rPr>
          <w:rFonts w:ascii="Times New Roman" w:hAnsi="Times New Roman" w:cs="Times New Roman"/>
          <w:b/>
          <w:sz w:val="24"/>
          <w:szCs w:val="24"/>
          <w:lang w:val="ky-KG"/>
        </w:rPr>
        <w:tab/>
      </w:r>
      <w:r>
        <w:rPr>
          <w:rFonts w:ascii="Times New Roman" w:hAnsi="Times New Roman" w:cs="Times New Roman"/>
          <w:b/>
          <w:sz w:val="24"/>
          <w:szCs w:val="24"/>
          <w:lang w:val="ky-KG"/>
        </w:rPr>
        <w:t xml:space="preserve">А. Джаныбеков </w:t>
      </w:r>
      <w:r w:rsidR="00FA7D71" w:rsidRPr="00AD240F">
        <w:rPr>
          <w:rFonts w:ascii="Times New Roman" w:hAnsi="Times New Roman" w:cs="Times New Roman"/>
          <w:b/>
          <w:sz w:val="24"/>
          <w:szCs w:val="24"/>
          <w:lang w:val="ky-KG"/>
        </w:rPr>
        <w:tab/>
      </w:r>
      <w:r w:rsidR="00FA7D71" w:rsidRPr="00AD240F">
        <w:rPr>
          <w:rFonts w:ascii="Times New Roman" w:hAnsi="Times New Roman" w:cs="Times New Roman"/>
          <w:b/>
          <w:sz w:val="24"/>
          <w:szCs w:val="24"/>
          <w:lang w:val="ky-KG"/>
        </w:rPr>
        <w:tab/>
      </w:r>
      <w:r w:rsidR="00FA7D71" w:rsidRPr="00AD240F">
        <w:rPr>
          <w:rFonts w:ascii="Times New Roman" w:hAnsi="Times New Roman" w:cs="Times New Roman"/>
          <w:b/>
          <w:sz w:val="24"/>
          <w:szCs w:val="24"/>
          <w:lang w:val="ky-KG"/>
        </w:rPr>
        <w:tab/>
      </w:r>
      <w:r w:rsidR="00FA7D71" w:rsidRPr="00AD240F">
        <w:rPr>
          <w:rFonts w:ascii="Times New Roman" w:hAnsi="Times New Roman" w:cs="Times New Roman"/>
          <w:b/>
          <w:sz w:val="24"/>
          <w:szCs w:val="24"/>
          <w:lang w:val="ky-KG"/>
        </w:rPr>
        <w:tab/>
      </w:r>
      <w:r w:rsidR="00FA7D71" w:rsidRPr="00AD240F">
        <w:rPr>
          <w:rFonts w:ascii="Times New Roman" w:hAnsi="Times New Roman" w:cs="Times New Roman"/>
          <w:b/>
          <w:sz w:val="24"/>
          <w:szCs w:val="24"/>
          <w:lang w:val="ky-KG"/>
        </w:rPr>
        <w:tab/>
      </w:r>
      <w:r w:rsidR="00FA7D71" w:rsidRPr="00AD240F">
        <w:rPr>
          <w:rFonts w:ascii="Times New Roman" w:hAnsi="Times New Roman" w:cs="Times New Roman"/>
          <w:b/>
          <w:sz w:val="24"/>
          <w:szCs w:val="24"/>
          <w:lang w:val="ky-KG"/>
        </w:rPr>
        <w:tab/>
      </w:r>
      <w:r w:rsidR="008220FC" w:rsidRPr="00AD240F">
        <w:rPr>
          <w:rFonts w:ascii="Times New Roman" w:hAnsi="Times New Roman" w:cs="Times New Roman"/>
          <w:b/>
          <w:sz w:val="24"/>
          <w:szCs w:val="24"/>
          <w:lang w:val="ky-KG"/>
        </w:rPr>
        <w:tab/>
      </w:r>
      <w:r w:rsidR="008F2B33" w:rsidRPr="00AD240F">
        <w:rPr>
          <w:rFonts w:ascii="Times New Roman" w:hAnsi="Times New Roman" w:cs="Times New Roman"/>
          <w:b/>
          <w:sz w:val="24"/>
          <w:szCs w:val="24"/>
          <w:lang w:val="ky-KG"/>
        </w:rPr>
        <w:tab/>
      </w:r>
      <w:r w:rsidR="008F2B33" w:rsidRPr="00AD240F">
        <w:rPr>
          <w:rFonts w:ascii="Times New Roman" w:hAnsi="Times New Roman" w:cs="Times New Roman"/>
          <w:b/>
          <w:sz w:val="24"/>
          <w:szCs w:val="24"/>
          <w:lang w:val="ky-KG"/>
        </w:rPr>
        <w:tab/>
      </w:r>
      <w:r w:rsidR="008F2B33" w:rsidRPr="00AD240F">
        <w:rPr>
          <w:rFonts w:ascii="Times New Roman" w:hAnsi="Times New Roman" w:cs="Times New Roman"/>
          <w:b/>
          <w:sz w:val="24"/>
          <w:szCs w:val="24"/>
          <w:lang w:val="ky-KG"/>
        </w:rPr>
        <w:tab/>
      </w:r>
      <w:r w:rsidR="00CC7AFD" w:rsidRPr="00AD240F">
        <w:rPr>
          <w:rFonts w:ascii="Times New Roman" w:hAnsi="Times New Roman" w:cs="Times New Roman"/>
          <w:b/>
          <w:sz w:val="24"/>
          <w:szCs w:val="24"/>
          <w:lang w:val="ky-KG"/>
        </w:rPr>
        <w:tab/>
      </w:r>
      <w:r w:rsidR="00CC7AFD" w:rsidRPr="00AD240F">
        <w:rPr>
          <w:rFonts w:ascii="Times New Roman" w:hAnsi="Times New Roman" w:cs="Times New Roman"/>
          <w:b/>
          <w:sz w:val="24"/>
          <w:szCs w:val="24"/>
          <w:lang w:val="ky-KG"/>
        </w:rPr>
        <w:tab/>
      </w:r>
      <w:r w:rsidR="00CC7AFD" w:rsidRPr="00AD240F">
        <w:rPr>
          <w:rFonts w:ascii="Times New Roman" w:hAnsi="Times New Roman" w:cs="Times New Roman"/>
          <w:b/>
          <w:sz w:val="24"/>
          <w:szCs w:val="24"/>
          <w:lang w:val="ky-KG"/>
        </w:rPr>
        <w:tab/>
      </w:r>
      <w:r w:rsidR="00CC7AFD" w:rsidRPr="00AD240F">
        <w:rPr>
          <w:rFonts w:ascii="Times New Roman" w:hAnsi="Times New Roman" w:cs="Times New Roman"/>
          <w:b/>
          <w:sz w:val="24"/>
          <w:szCs w:val="24"/>
          <w:lang w:val="ky-KG"/>
        </w:rPr>
        <w:tab/>
      </w:r>
      <w:r w:rsidR="00CC7AFD" w:rsidRPr="00AD240F">
        <w:rPr>
          <w:rFonts w:ascii="Times New Roman" w:hAnsi="Times New Roman" w:cs="Times New Roman"/>
          <w:b/>
          <w:sz w:val="24"/>
          <w:szCs w:val="24"/>
          <w:lang w:val="ky-KG"/>
        </w:rPr>
        <w:tab/>
      </w:r>
    </w:p>
    <w:sectPr w:rsidR="008F2B33" w:rsidRPr="00AD240F" w:rsidSect="00830156">
      <w:footerReference w:type="default" r:id="rId13"/>
      <w:pgSz w:w="16838" w:h="11906" w:orient="landscape"/>
      <w:pgMar w:top="1135" w:right="1134"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A01" w:rsidRDefault="00FA3A01" w:rsidP="009731EA">
      <w:pPr>
        <w:spacing w:after="0" w:line="240" w:lineRule="auto"/>
      </w:pPr>
      <w:r>
        <w:separator/>
      </w:r>
    </w:p>
  </w:endnote>
  <w:endnote w:type="continuationSeparator" w:id="0">
    <w:p w:rsidR="00FA3A01" w:rsidRDefault="00FA3A01" w:rsidP="00973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8664259"/>
      <w:docPartObj>
        <w:docPartGallery w:val="Page Numbers (Bottom of Page)"/>
        <w:docPartUnique/>
      </w:docPartObj>
    </w:sdtPr>
    <w:sdtEndPr/>
    <w:sdtContent>
      <w:p w:rsidR="00EB6C6C" w:rsidRDefault="00EB6C6C">
        <w:pPr>
          <w:pStyle w:val="a6"/>
          <w:jc w:val="center"/>
        </w:pPr>
        <w:r>
          <w:fldChar w:fldCharType="begin"/>
        </w:r>
        <w:r>
          <w:instrText>PAGE   \* MERGEFORMAT</w:instrText>
        </w:r>
        <w:r>
          <w:fldChar w:fldCharType="separate"/>
        </w:r>
        <w:r w:rsidR="00F7354F">
          <w:rPr>
            <w:noProof/>
          </w:rPr>
          <w:t>3</w:t>
        </w:r>
        <w:r>
          <w:fldChar w:fldCharType="end"/>
        </w:r>
      </w:p>
    </w:sdtContent>
  </w:sdt>
  <w:p w:rsidR="00EB6C6C" w:rsidRDefault="00EB6C6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A01" w:rsidRDefault="00FA3A01" w:rsidP="009731EA">
      <w:pPr>
        <w:spacing w:after="0" w:line="240" w:lineRule="auto"/>
      </w:pPr>
      <w:r>
        <w:separator/>
      </w:r>
    </w:p>
  </w:footnote>
  <w:footnote w:type="continuationSeparator" w:id="0">
    <w:p w:rsidR="00FA3A01" w:rsidRDefault="00FA3A01" w:rsidP="00973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BB12FF"/>
    <w:multiLevelType w:val="hybridMultilevel"/>
    <w:tmpl w:val="2C4EF370"/>
    <w:lvl w:ilvl="0" w:tplc="91DC15B6">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C7D2C44"/>
    <w:multiLevelType w:val="hybridMultilevel"/>
    <w:tmpl w:val="CB38CB0C"/>
    <w:lvl w:ilvl="0" w:tplc="16AC1A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D1214C4"/>
    <w:multiLevelType w:val="hybridMultilevel"/>
    <w:tmpl w:val="E1368D30"/>
    <w:lvl w:ilvl="0" w:tplc="A6103D7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771F224B"/>
    <w:multiLevelType w:val="hybridMultilevel"/>
    <w:tmpl w:val="88AEF6B2"/>
    <w:lvl w:ilvl="0" w:tplc="CC42BD3E">
      <w:start w:val="1"/>
      <w:numFmt w:val="decimal"/>
      <w:lvlText w:val="%1."/>
      <w:lvlJc w:val="left"/>
      <w:pPr>
        <w:ind w:left="933" w:hanging="360"/>
      </w:pPr>
      <w:rPr>
        <w:rFonts w:hint="default"/>
      </w:rPr>
    </w:lvl>
    <w:lvl w:ilvl="1" w:tplc="04190019" w:tentative="1">
      <w:start w:val="1"/>
      <w:numFmt w:val="lowerLetter"/>
      <w:lvlText w:val="%2."/>
      <w:lvlJc w:val="left"/>
      <w:pPr>
        <w:ind w:left="1653" w:hanging="360"/>
      </w:pPr>
    </w:lvl>
    <w:lvl w:ilvl="2" w:tplc="0419001B" w:tentative="1">
      <w:start w:val="1"/>
      <w:numFmt w:val="lowerRoman"/>
      <w:lvlText w:val="%3."/>
      <w:lvlJc w:val="right"/>
      <w:pPr>
        <w:ind w:left="2373" w:hanging="180"/>
      </w:pPr>
    </w:lvl>
    <w:lvl w:ilvl="3" w:tplc="0419000F" w:tentative="1">
      <w:start w:val="1"/>
      <w:numFmt w:val="decimal"/>
      <w:lvlText w:val="%4."/>
      <w:lvlJc w:val="left"/>
      <w:pPr>
        <w:ind w:left="3093" w:hanging="360"/>
      </w:pPr>
    </w:lvl>
    <w:lvl w:ilvl="4" w:tplc="04190019" w:tentative="1">
      <w:start w:val="1"/>
      <w:numFmt w:val="lowerLetter"/>
      <w:lvlText w:val="%5."/>
      <w:lvlJc w:val="left"/>
      <w:pPr>
        <w:ind w:left="3813" w:hanging="360"/>
      </w:pPr>
    </w:lvl>
    <w:lvl w:ilvl="5" w:tplc="0419001B" w:tentative="1">
      <w:start w:val="1"/>
      <w:numFmt w:val="lowerRoman"/>
      <w:lvlText w:val="%6."/>
      <w:lvlJc w:val="right"/>
      <w:pPr>
        <w:ind w:left="4533" w:hanging="180"/>
      </w:pPr>
    </w:lvl>
    <w:lvl w:ilvl="6" w:tplc="0419000F" w:tentative="1">
      <w:start w:val="1"/>
      <w:numFmt w:val="decimal"/>
      <w:lvlText w:val="%7."/>
      <w:lvlJc w:val="left"/>
      <w:pPr>
        <w:ind w:left="5253" w:hanging="360"/>
      </w:pPr>
    </w:lvl>
    <w:lvl w:ilvl="7" w:tplc="04190019" w:tentative="1">
      <w:start w:val="1"/>
      <w:numFmt w:val="lowerLetter"/>
      <w:lvlText w:val="%8."/>
      <w:lvlJc w:val="left"/>
      <w:pPr>
        <w:ind w:left="5973" w:hanging="360"/>
      </w:pPr>
    </w:lvl>
    <w:lvl w:ilvl="8" w:tplc="0419001B" w:tentative="1">
      <w:start w:val="1"/>
      <w:numFmt w:val="lowerRoman"/>
      <w:lvlText w:val="%9."/>
      <w:lvlJc w:val="right"/>
      <w:pPr>
        <w:ind w:left="6693"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CED"/>
    <w:rsid w:val="00020CD8"/>
    <w:rsid w:val="00041A32"/>
    <w:rsid w:val="00054782"/>
    <w:rsid w:val="00066B8A"/>
    <w:rsid w:val="0007744B"/>
    <w:rsid w:val="0009327F"/>
    <w:rsid w:val="000A590E"/>
    <w:rsid w:val="000A5F92"/>
    <w:rsid w:val="000B325D"/>
    <w:rsid w:val="00106951"/>
    <w:rsid w:val="0011251D"/>
    <w:rsid w:val="001452F8"/>
    <w:rsid w:val="0016530E"/>
    <w:rsid w:val="0017686C"/>
    <w:rsid w:val="001E6E58"/>
    <w:rsid w:val="00201FEA"/>
    <w:rsid w:val="002449AC"/>
    <w:rsid w:val="00261842"/>
    <w:rsid w:val="00274C70"/>
    <w:rsid w:val="00287E06"/>
    <w:rsid w:val="002B35AE"/>
    <w:rsid w:val="00303231"/>
    <w:rsid w:val="00334AE9"/>
    <w:rsid w:val="00393CB0"/>
    <w:rsid w:val="00401EE8"/>
    <w:rsid w:val="004115E2"/>
    <w:rsid w:val="004430FA"/>
    <w:rsid w:val="004D693B"/>
    <w:rsid w:val="004D7CED"/>
    <w:rsid w:val="005530CB"/>
    <w:rsid w:val="00580745"/>
    <w:rsid w:val="00595FAF"/>
    <w:rsid w:val="0060270B"/>
    <w:rsid w:val="0062106E"/>
    <w:rsid w:val="0065289A"/>
    <w:rsid w:val="00662E64"/>
    <w:rsid w:val="00692C5F"/>
    <w:rsid w:val="007365CE"/>
    <w:rsid w:val="007369DA"/>
    <w:rsid w:val="00760D82"/>
    <w:rsid w:val="00773E84"/>
    <w:rsid w:val="00786CE6"/>
    <w:rsid w:val="007D1717"/>
    <w:rsid w:val="008220FC"/>
    <w:rsid w:val="00830156"/>
    <w:rsid w:val="008A4023"/>
    <w:rsid w:val="008B4679"/>
    <w:rsid w:val="008F2B33"/>
    <w:rsid w:val="008F50BD"/>
    <w:rsid w:val="00904D1D"/>
    <w:rsid w:val="009731EA"/>
    <w:rsid w:val="009864F1"/>
    <w:rsid w:val="00997110"/>
    <w:rsid w:val="009C5B81"/>
    <w:rsid w:val="00A12AE2"/>
    <w:rsid w:val="00A51A05"/>
    <w:rsid w:val="00A726AD"/>
    <w:rsid w:val="00A86D1A"/>
    <w:rsid w:val="00AA6B2C"/>
    <w:rsid w:val="00AC6375"/>
    <w:rsid w:val="00AD240F"/>
    <w:rsid w:val="00AE0987"/>
    <w:rsid w:val="00B21612"/>
    <w:rsid w:val="00B6597F"/>
    <w:rsid w:val="00B9454D"/>
    <w:rsid w:val="00BB0109"/>
    <w:rsid w:val="00C16D4A"/>
    <w:rsid w:val="00C47933"/>
    <w:rsid w:val="00C744F1"/>
    <w:rsid w:val="00CA7D9A"/>
    <w:rsid w:val="00CC7AFD"/>
    <w:rsid w:val="00D05304"/>
    <w:rsid w:val="00DA16DB"/>
    <w:rsid w:val="00DA564E"/>
    <w:rsid w:val="00DA628D"/>
    <w:rsid w:val="00DE2E82"/>
    <w:rsid w:val="00DE77C4"/>
    <w:rsid w:val="00E27BCC"/>
    <w:rsid w:val="00E362DA"/>
    <w:rsid w:val="00E40D83"/>
    <w:rsid w:val="00E47573"/>
    <w:rsid w:val="00EB4525"/>
    <w:rsid w:val="00EB6C6C"/>
    <w:rsid w:val="00EC2A9A"/>
    <w:rsid w:val="00ED3CE1"/>
    <w:rsid w:val="00ED6B88"/>
    <w:rsid w:val="00EE73CA"/>
    <w:rsid w:val="00F0654E"/>
    <w:rsid w:val="00F563E7"/>
    <w:rsid w:val="00F7354F"/>
    <w:rsid w:val="00F77B65"/>
    <w:rsid w:val="00F82912"/>
    <w:rsid w:val="00FA3A01"/>
    <w:rsid w:val="00FA7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B0861-8DE3-4026-B3A7-AFEC4EA03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E5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E6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3">
    <w:name w:val="_Заголовок Глава (tkZagolovok3)"/>
    <w:basedOn w:val="a"/>
    <w:rsid w:val="0016530E"/>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16530E"/>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6530E"/>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16530E"/>
    <w:pPr>
      <w:spacing w:after="60"/>
      <w:ind w:firstLine="567"/>
      <w:jc w:val="both"/>
    </w:pPr>
    <w:rPr>
      <w:rFonts w:ascii="Arial" w:eastAsia="Times New Roman" w:hAnsi="Arial" w:cs="Arial"/>
      <w:i/>
      <w:iCs/>
      <w:sz w:val="20"/>
      <w:szCs w:val="20"/>
      <w:lang w:eastAsia="ru-RU"/>
    </w:rPr>
  </w:style>
  <w:style w:type="paragraph" w:styleId="a4">
    <w:name w:val="List Paragraph"/>
    <w:basedOn w:val="a"/>
    <w:uiPriority w:val="34"/>
    <w:qFormat/>
    <w:rsid w:val="0062106E"/>
    <w:pPr>
      <w:spacing w:after="160" w:line="259" w:lineRule="auto"/>
      <w:ind w:left="720"/>
      <w:contextualSpacing/>
    </w:pPr>
  </w:style>
  <w:style w:type="paragraph" w:customStyle="1" w:styleId="a5">
    <w:name w:val="По умолчанию"/>
    <w:rsid w:val="0062106E"/>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paragraph" w:styleId="a6">
    <w:name w:val="footer"/>
    <w:basedOn w:val="a"/>
    <w:link w:val="a7"/>
    <w:uiPriority w:val="99"/>
    <w:unhideWhenUsed/>
    <w:rsid w:val="0030323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03231"/>
  </w:style>
  <w:style w:type="paragraph" w:styleId="a8">
    <w:name w:val="header"/>
    <w:basedOn w:val="a"/>
    <w:link w:val="a9"/>
    <w:uiPriority w:val="99"/>
    <w:unhideWhenUsed/>
    <w:rsid w:val="009731E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731EA"/>
  </w:style>
  <w:style w:type="paragraph" w:styleId="aa">
    <w:name w:val="Balloon Text"/>
    <w:basedOn w:val="a"/>
    <w:link w:val="ab"/>
    <w:uiPriority w:val="99"/>
    <w:semiHidden/>
    <w:unhideWhenUsed/>
    <w:rsid w:val="002B35A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B35AE"/>
    <w:rPr>
      <w:rFonts w:ascii="Segoe UI" w:hAnsi="Segoe UI" w:cs="Segoe UI"/>
      <w:sz w:val="18"/>
      <w:szCs w:val="18"/>
    </w:rPr>
  </w:style>
  <w:style w:type="character" w:styleId="ac">
    <w:name w:val="Placeholder Text"/>
    <w:basedOn w:val="a0"/>
    <w:uiPriority w:val="99"/>
    <w:semiHidden/>
    <w:rsid w:val="000A590E"/>
    <w:rPr>
      <w:color w:val="808080"/>
    </w:rPr>
  </w:style>
  <w:style w:type="paragraph" w:styleId="ad">
    <w:name w:val="No Spacing"/>
    <w:uiPriority w:val="1"/>
    <w:qFormat/>
    <w:rsid w:val="00AD24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9890">
      <w:bodyDiv w:val="1"/>
      <w:marLeft w:val="0"/>
      <w:marRight w:val="0"/>
      <w:marTop w:val="0"/>
      <w:marBottom w:val="0"/>
      <w:divBdr>
        <w:top w:val="none" w:sz="0" w:space="0" w:color="auto"/>
        <w:left w:val="none" w:sz="0" w:space="0" w:color="auto"/>
        <w:bottom w:val="none" w:sz="0" w:space="0" w:color="auto"/>
        <w:right w:val="none" w:sz="0" w:space="0" w:color="auto"/>
      </w:divBdr>
    </w:div>
    <w:div w:id="1075667922">
      <w:bodyDiv w:val="1"/>
      <w:marLeft w:val="0"/>
      <w:marRight w:val="0"/>
      <w:marTop w:val="0"/>
      <w:marBottom w:val="0"/>
      <w:divBdr>
        <w:top w:val="none" w:sz="0" w:space="0" w:color="auto"/>
        <w:left w:val="none" w:sz="0" w:space="0" w:color="auto"/>
        <w:bottom w:val="none" w:sz="0" w:space="0" w:color="auto"/>
        <w:right w:val="none" w:sz="0" w:space="0" w:color="auto"/>
      </w:divBdr>
    </w:div>
    <w:div w:id="1513689607">
      <w:bodyDiv w:val="1"/>
      <w:marLeft w:val="0"/>
      <w:marRight w:val="0"/>
      <w:marTop w:val="0"/>
      <w:marBottom w:val="0"/>
      <w:divBdr>
        <w:top w:val="none" w:sz="0" w:space="0" w:color="auto"/>
        <w:left w:val="none" w:sz="0" w:space="0" w:color="auto"/>
        <w:bottom w:val="none" w:sz="0" w:space="0" w:color="auto"/>
        <w:right w:val="none" w:sz="0" w:space="0" w:color="auto"/>
      </w:divBdr>
    </w:div>
    <w:div w:id="157431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205058/160?cl=ky-k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bd.minjust.gov.kg/act/view/ru-ru/111582?cl=ky-kg" TargetMode="External"/><Relationship Id="rId12" Type="http://schemas.openxmlformats.org/officeDocument/2006/relationships/hyperlink" Target="http://cbd.minjust.gov.kg/act/view/ru-ru/111118?cl=ky-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ru-ru/205058/160?cl=ky-k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cbd.minjust.gov.kg/act/view/ru-ru/111582?cl=ky-kg" TargetMode="External"/><Relationship Id="rId4" Type="http://schemas.openxmlformats.org/officeDocument/2006/relationships/webSettings" Target="webSettings.xml"/><Relationship Id="rId9" Type="http://schemas.openxmlformats.org/officeDocument/2006/relationships/hyperlink" Target="http://cbd.minjust.gov.kg/act/view/ru-ru/111118?cl=ky-k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2031</Words>
  <Characters>11577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User</cp:lastModifiedBy>
  <cp:revision>3</cp:revision>
  <cp:lastPrinted>2021-03-18T09:19:00Z</cp:lastPrinted>
  <dcterms:created xsi:type="dcterms:W3CDTF">2021-04-09T03:45:00Z</dcterms:created>
  <dcterms:modified xsi:type="dcterms:W3CDTF">2021-04-09T10:48:00Z</dcterms:modified>
</cp:coreProperties>
</file>